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8C" w:rsidRDefault="00A968BD" w:rsidP="00EA2333">
      <w:pPr>
        <w:pStyle w:val="Zkladntext30"/>
        <w:shd w:val="clear" w:color="auto" w:fill="auto"/>
        <w:spacing w:after="0" w:line="240" w:lineRule="auto"/>
        <w:jc w:val="center"/>
      </w:pPr>
      <w:bookmarkStart w:id="0" w:name="_GoBack"/>
      <w:bookmarkEnd w:id="0"/>
      <w:r>
        <w:t>AMATÉRSKÉ RÁDIO K ZÁVĚRŮM XVI. SJEZDU KSČ</w:t>
      </w:r>
    </w:p>
    <w:p w:rsidR="00017C8C" w:rsidRDefault="00A968BD" w:rsidP="00EA2333">
      <w:pPr>
        <w:pStyle w:val="Nadpis10"/>
        <w:keepNext/>
        <w:keepLines/>
        <w:shd w:val="clear" w:color="auto" w:fill="auto"/>
        <w:spacing w:before="0" w:line="920" w:lineRule="exact"/>
        <w:jc w:val="center"/>
        <w:outlineLvl w:val="9"/>
        <w:sectPr w:rsidR="00017C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019" w:h="15024"/>
          <w:pgMar w:top="223" w:right="373" w:bottom="256" w:left="210" w:header="0" w:footer="3" w:gutter="0"/>
          <w:cols w:space="720"/>
          <w:noEndnote/>
          <w:docGrid w:linePitch="360"/>
        </w:sectPr>
      </w:pPr>
      <w:bookmarkStart w:id="1" w:name="bookmark0"/>
      <w:r>
        <w:t>mikroelektronika</w:t>
      </w:r>
      <w:bookmarkEnd w:id="1"/>
    </w:p>
    <w:p w:rsidR="00017C8C" w:rsidRDefault="00017C8C">
      <w:pPr>
        <w:spacing w:line="97" w:lineRule="exact"/>
        <w:rPr>
          <w:sz w:val="8"/>
          <w:szCs w:val="8"/>
        </w:rPr>
      </w:pPr>
    </w:p>
    <w:p w:rsidR="00017C8C" w:rsidRDefault="00017C8C">
      <w:pPr>
        <w:rPr>
          <w:sz w:val="2"/>
          <w:szCs w:val="2"/>
        </w:rPr>
        <w:sectPr w:rsidR="00017C8C">
          <w:type w:val="continuous"/>
          <w:pgSz w:w="10019" w:h="15024"/>
          <w:pgMar w:top="136" w:right="0" w:bottom="113" w:left="0" w:header="0" w:footer="3" w:gutter="0"/>
          <w:cols w:space="720"/>
          <w:noEndnote/>
          <w:docGrid w:linePitch="360"/>
        </w:sectPr>
      </w:pPr>
    </w:p>
    <w:p w:rsidR="00017C8C" w:rsidRDefault="00A968BD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7pt;margin-top:.25pt;width:314.9pt;height:218.4pt;z-index:-125829375;mso-wrap-distance-left:5pt;mso-wrap-distance-top:.25pt;mso-wrap-distance-right:5pt;mso-wrap-distance-bottom:118.6pt;mso-position-horizontal-relative:margin" wrapcoords="0 0 21518 0 21518 13996 21600 14384 21600 16012 15917 16836 15917 17763 21457 18285 21457 21600 365 21600 365 18285 6254 17763 6254 16836 335 16012 335 14384 0 13996 0 0">
            <v:imagedata r:id="rId14" o:title="image1"/>
            <w10:wrap type="square" side="r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.8pt;margin-top:224.6pt;width:311.3pt;height:28.65pt;z-index:-125829374;mso-wrap-distance-left:5pt;mso-wrap-distance-top:224.6pt;mso-wrap-distance-right:5pt;mso-wrap-distance-bottom:83.9pt;mso-position-horizontal-relative:margin" filled="f" stroked="f">
            <v:textbox style="mso-fit-shape-to-text:t" inset="0,0,0,0">
              <w:txbxContent>
                <w:p w:rsidR="00017C8C" w:rsidRDefault="00A968BD">
                  <w:pPr>
                    <w:pStyle w:val="Zkladntext6"/>
                    <w:shd w:val="clear" w:color="auto" w:fill="auto"/>
                    <w:spacing w:line="420" w:lineRule="exact"/>
                  </w:pPr>
                  <w:r>
                    <w:t>OSOBNÍ POČÍTAČ SORD M5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margin-left:-.3pt;margin-top:285.25pt;width:308.75pt;height:52.2pt;z-index:-125829373;mso-wrap-distance-left:5.35pt;mso-wrap-distance-top:285.25pt;mso-wrap-distance-right:5pt;mso-position-horizontal-relative:margin" filled="f" stroked="f">
            <v:textbox style="mso-fit-shape-to-text:t" inset="0,0,0,0">
              <w:txbxContent>
                <w:p w:rsidR="00017C8C" w:rsidRDefault="00A968BD">
                  <w:pPr>
                    <w:pStyle w:val="Zkladntext70"/>
                    <w:shd w:val="clear" w:color="auto" w:fill="auto"/>
                    <w:ind w:firstLine="200"/>
                  </w:pPr>
                  <w:r>
                    <w:rPr>
                      <w:rStyle w:val="Zkladntext7Exact"/>
                      <w:b/>
                      <w:bCs/>
                    </w:rPr>
                    <w:t>Tímto článkem chceme zájemce o malou výpočetní techniku seznámit s osobním mikropočítačem SORD M5, který je</w:t>
                  </w:r>
                  <w:r>
                    <w:rPr>
                      <w:rStyle w:val="Zkladntext7Exact"/>
                      <w:b/>
                      <w:bCs/>
                    </w:rPr>
                    <w:t xml:space="preserve"> řešen jako univerzální pro všechny členy rodiny a po rozšíření je vhodný i pro profesionální použití. Počítač M5 byl uveden na trh jako novinka v roce 1983 u nás málo známou japonskou firmou SORD, která vyrábí profesionální osobní počítače. V době zpracov</w:t>
                  </w:r>
                  <w:r>
                    <w:rPr>
                      <w:rStyle w:val="Zkladntext7Exact"/>
                      <w:b/>
                      <w:bCs/>
                    </w:rPr>
                    <w:t>ávání článku probíhala jednání o zajištění dovozu tohoto počítače do ČSSR prostřednictvím PZO Tuzex.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0" type="#_x0000_t202" style="position:absolute;margin-left:85.9pt;margin-top:262.85pt;width:141.45pt;height:14.45pt;z-index:-125829372;mso-wrap-distance-left:91.55pt;mso-wrap-distance-top:262.85pt;mso-wrap-distance-right:84.1pt;mso-wrap-distance-bottom:59.9pt;mso-position-horizontal-relative:margin" filled="f" stroked="f">
            <v:textbox style="mso-fit-shape-to-text:t" inset="0,0,0,0">
              <w:txbxContent>
                <w:p w:rsidR="00017C8C" w:rsidRDefault="00A968BD">
                  <w:pPr>
                    <w:pStyle w:val="Zkladntext8"/>
                    <w:shd w:val="clear" w:color="auto" w:fill="auto"/>
                    <w:spacing w:line="180" w:lineRule="exact"/>
                  </w:pPr>
                  <w:r>
                    <w:t>Ing. Libor Štole, Daniel Dočekal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1" type="#_x0000_t202" style="position:absolute;margin-left:166.05pt;margin-top:345.3pt;width:296.15pt;height:153.1pt;z-index:-125829371;mso-wrap-distance-left:7.7pt;mso-wrap-distance-right:5pt;mso-position-horizontal-relative:margin" wrapcoords="12031 0 14835 0 14835 1151 21600 1151 21600 20621 11724 20621 11724 21600 7749 21600 7749 20621 0 20621 0 1151 12031 1151 12031 0" filled="f" stroked="f">
            <v:textbox style="mso-fit-shape-to-text:t" inset="0,0,0,0">
              <w:txbxContent>
                <w:p w:rsidR="00017C8C" w:rsidRDefault="00EA2333" w:rsidP="00EA2333">
                  <w:pPr>
                    <w:pStyle w:val="Titulekobrzku2"/>
                    <w:shd w:val="clear" w:color="auto" w:fill="auto"/>
                    <w:spacing w:line="110" w:lineRule="exact"/>
                    <w:ind w:left="2832"/>
                  </w:pPr>
                  <w:r>
                    <w:t xml:space="preserve">               </w:t>
                  </w:r>
                  <w:r w:rsidR="00A968BD">
                    <w:t>vým</w:t>
                  </w:r>
                  <w:r>
                    <w:t>ěnn</w:t>
                  </w:r>
                  <w:r w:rsidR="00A968BD">
                    <w:t>ý modul</w:t>
                  </w:r>
                </w:p>
                <w:p w:rsidR="00017C8C" w:rsidRDefault="00A968B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"D:\\ZT-eBooks\\media\\image2.png"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6" type="#_x0000_t75" style="width:295.8pt;height:152.85pt">
                        <v:imagedata r:id="rId15" r:href="rId16"/>
                      </v:shape>
                    </w:pict>
                  </w:r>
                  <w:r>
                    <w:fldChar w:fldCharType="end"/>
                  </w:r>
                </w:p>
                <w:p w:rsidR="00017C8C" w:rsidRDefault="00A968BD" w:rsidP="00EA2333">
                  <w:pPr>
                    <w:pStyle w:val="Titulekobrzku2"/>
                    <w:shd w:val="clear" w:color="auto" w:fill="auto"/>
                    <w:spacing w:line="120" w:lineRule="exact"/>
                    <w:ind w:left="1416" w:firstLine="708"/>
                  </w:pPr>
                  <w:r>
                    <w:t>v</w:t>
                  </w:r>
                  <w:r>
                    <w:t>id</w:t>
                  </w:r>
                  <w:r w:rsidR="00EA2333">
                    <w:t>e</w:t>
                  </w:r>
                  <w:r>
                    <w:t>o</w:t>
                  </w:r>
                  <w:r>
                    <w:t xml:space="preserve"> </w:t>
                  </w:r>
                  <w:r w:rsidR="00EA2333">
                    <w:t xml:space="preserve">   </w:t>
                  </w:r>
                  <w:r>
                    <w:t>TV</w:t>
                  </w:r>
                  <w:r w:rsidR="00EA2333">
                    <w:t>P     audio</w:t>
                  </w:r>
                </w:p>
              </w:txbxContent>
            </v:textbox>
            <w10:wrap type="square" side="left" anchorx="margin"/>
          </v:shape>
        </w:pict>
      </w:r>
    </w:p>
    <w:p w:rsidR="00017C8C" w:rsidRDefault="00A968BD">
      <w:pPr>
        <w:pStyle w:val="Zkladntext20"/>
        <w:shd w:val="clear" w:color="auto" w:fill="auto"/>
        <w:ind w:firstLine="220"/>
      </w:pPr>
      <w:r>
        <w:t>Perfektní mechanické provedení je patrné z fotografie. Tlačítka zajímavě řešené klávesnice jsou z šedé hmoty podobné tvrdé pryži a mají na celé ploše po stisknutí bezpečný mechanický kontakt indikovaný i</w:t>
      </w:r>
      <w:r>
        <w:t xml:space="preserve"> zvukově. Na zadní straně počítače jsou konektory pro připojení televizoru, kazetového magnetofonu, konektory výstupního videosignálu a zvukového signálu, konektor </w:t>
      </w:r>
      <w:proofErr w:type="spellStart"/>
      <w:r w:rsidRPr="00EA2333">
        <w:rPr>
          <w:lang w:val="en-US"/>
        </w:rPr>
        <w:t>Centronics</w:t>
      </w:r>
      <w:proofErr w:type="spellEnd"/>
      <w:r>
        <w:t xml:space="preserve"> pro tiskárnu a dva konektory pro ruční ovladače, používané při počítačových hrách</w:t>
      </w:r>
      <w:r>
        <w:t>. Každý ovladač umožňuje volit jeden z osmi směrů a dále má akční tlačítko. S počítačem je dodáván samostatný napájecí zdroj. Sběrnice počítače je vyvedena na konektor pod odklopným krytem na vrchní straně počítače. Do konektoru se zasouvají programové mod</w:t>
      </w:r>
      <w:r>
        <w:t>uly o velikosti obalu na magnetofonové kazety. Vstupy pro ruční ovladače a výstup pro tiskárnu lze využít i jako univerzální vstupy a výstupy.</w:t>
      </w:r>
    </w:p>
    <w:p w:rsidR="00017C8C" w:rsidRDefault="00A968BD">
      <w:pPr>
        <w:pStyle w:val="Zkladntext20"/>
        <w:shd w:val="clear" w:color="auto" w:fill="auto"/>
        <w:ind w:firstLine="220"/>
      </w:pPr>
      <w:r>
        <w:t>Na blokovém schématu počítače (obr. 1) zaujme obrazový generátor, zvukový generátor a dekódování adres. Jinak jde</w:t>
      </w:r>
      <w:r>
        <w:t xml:space="preserve"> o standardní zapojení mikropočítače s mikroprocesorem Z80A. Obrazový generátor tvoří samostatný „video display procesor" TMS9929 s vlastní pamětí 16 kB VF1AM. Zvukový generátor využívá obvod SN76489AN s programovatelným tříkanálovým výstupem. Adresové obv</w:t>
      </w:r>
      <w:r>
        <w:t>ody počítače jsou sdružené do jediného zákaznického obvodu. Všechny součástky počítače jsou na jedné desce s plošnými</w:t>
      </w:r>
    </w:p>
    <w:p w:rsidR="00017C8C" w:rsidRDefault="00A968BD">
      <w:pPr>
        <w:pStyle w:val="Zkladntext50"/>
        <w:shd w:val="clear" w:color="auto" w:fill="auto"/>
        <w:spacing w:after="128"/>
        <w:ind w:right="20"/>
      </w:pPr>
      <w:r>
        <w:br w:type="column"/>
      </w:r>
      <w:r>
        <w:t>Obr. 1. Blokové schéma osobního</w:t>
      </w:r>
      <w:r w:rsidR="00EA2333">
        <w:t xml:space="preserve"> </w:t>
      </w:r>
      <w:r>
        <w:t>počíta</w:t>
      </w:r>
      <w:r>
        <w:t>če SORD M5</w:t>
      </w:r>
    </w:p>
    <w:p w:rsidR="00017C8C" w:rsidRDefault="00A968BD">
      <w:pPr>
        <w:pStyle w:val="Zkladntext20"/>
        <w:shd w:val="clear" w:color="auto" w:fill="auto"/>
        <w:spacing w:line="158" w:lineRule="exact"/>
      </w:pPr>
      <w:r>
        <w:t xml:space="preserve">spoji, </w:t>
      </w:r>
      <w:proofErr w:type="gramStart"/>
      <w:r>
        <w:t>která</w:t>
      </w:r>
      <w:proofErr w:type="gramEnd"/>
      <w:r>
        <w:t xml:space="preserve"> je dokonale z obou stran stíněna plechovými kryty. Klávesnice je samostat</w:t>
      </w:r>
      <w:r>
        <w:t>ný celek a k desce počítače je připojena přes konektor.</w:t>
      </w:r>
    </w:p>
    <w:p w:rsidR="00017C8C" w:rsidRDefault="00A968BD">
      <w:pPr>
        <w:pStyle w:val="Zkladntext20"/>
        <w:shd w:val="clear" w:color="auto" w:fill="auto"/>
        <w:spacing w:line="158" w:lineRule="exact"/>
        <w:ind w:firstLine="220"/>
      </w:pPr>
      <w:r>
        <w:t>V paměti 9 kB ROM jsou uloženy podprogramy potřebné pro činnost a vzájemnou spolupráci všech funkčních bloků počítače, při níž se využívá přerušení přes časovač Z80 CTC. Popis všech podprogramů, potře</w:t>
      </w:r>
      <w:r>
        <w:t>bné vstupní a výstupní parametry, vzájemné vazby podprogramů</w:t>
      </w:r>
      <w:r>
        <w:br w:type="column"/>
      </w:r>
      <w:r>
        <w:lastRenderedPageBreak/>
        <w:t>a struktura a programování všech bloků počítače jsou podrobně popsány v manuálu „</w:t>
      </w:r>
      <w:r w:rsidRPr="00EA2333">
        <w:rPr>
          <w:lang w:val="en-US"/>
        </w:rPr>
        <w:t>Monitor handling Manual</w:t>
      </w:r>
      <w:r>
        <w:t>,</w:t>
      </w:r>
      <w:r w:rsidR="00EA2333">
        <w:t>“</w:t>
      </w:r>
      <w:r>
        <w:t xml:space="preserve"> který se dodává</w:t>
      </w:r>
      <w:r w:rsidR="00EA2333">
        <w:t xml:space="preserve"> s</w:t>
      </w:r>
      <w:r>
        <w:t xml:space="preserve"> počítačem. To umožňuje aplikování podprogramů v monitoru v uživatelskýc</w:t>
      </w:r>
      <w:r>
        <w:t>h programech ve strojovém kódu nebo jako samostatných podprogramů volaných v jazyce BASIC příkazem CALL. Příkaz CALL umožňuje kromě startovní adresy zadat i obsahy všech registrů mikroprocesoru Z80A. Informace v manuálu jsou dostatečné pro vytvoření vlastn</w:t>
      </w:r>
      <w:r>
        <w:t>ího aplikačního programu uživatele, který by byl uložen v paměti EPROM</w:t>
      </w:r>
      <w:r w:rsidR="00EA2333">
        <w:t xml:space="preserve"> </w:t>
      </w:r>
      <w:r>
        <w:t>a</w:t>
      </w:r>
      <w:r w:rsidR="00EA2333">
        <w:t xml:space="preserve"> </w:t>
      </w:r>
      <w:r>
        <w:t>nahra</w:t>
      </w:r>
      <w:r w:rsidR="00EA2333">
        <w:t>z</w:t>
      </w:r>
      <w:r>
        <w:t>o</w:t>
      </w:r>
      <w:r>
        <w:t>val by výrobcem dodávané programové moduly.</w:t>
      </w:r>
    </w:p>
    <w:p w:rsidR="00017C8C" w:rsidRDefault="00A968BD">
      <w:pPr>
        <w:pStyle w:val="Zkladntext20"/>
        <w:shd w:val="clear" w:color="auto" w:fill="auto"/>
        <w:ind w:firstLine="240"/>
      </w:pPr>
      <w:r>
        <w:t>S počítačem se dodává modul BASIC-I a za příplatek moduly BASIC-F, BASIC-G a FALC. Programovací jazyk BASIC-I je určen pro úplné zač</w:t>
      </w:r>
      <w:r>
        <w:t>átečníky v programování. Jeho účelem je naučit uživatele základy programování a práce s počítačem. BASIC-F je vhodný pro vědeckotechnické výpočty, kde se vyžaduje značná přesnost. BASIC-G je zaměřen na grafik</w:t>
      </w:r>
      <w:r w:rsidR="00EA2333">
        <w:t xml:space="preserve">u a počítačové hry. Programový </w:t>
      </w:r>
      <w:r>
        <w:t>modul FALC je sy</w:t>
      </w:r>
      <w:r>
        <w:t>stém pro zpracování menších datových souborů v tabulkové formě.</w:t>
      </w:r>
    </w:p>
    <w:p w:rsidR="00017C8C" w:rsidRDefault="00A968BD">
      <w:pPr>
        <w:pStyle w:val="Zkladntext20"/>
        <w:shd w:val="clear" w:color="auto" w:fill="auto"/>
        <w:tabs>
          <w:tab w:val="left" w:pos="2847"/>
        </w:tabs>
        <w:ind w:firstLine="240"/>
      </w:pPr>
      <w:r>
        <w:t>Základní kapacita paměti RAM je 4 kB. V modulech BASIC-F a BASIC-G je vedle paměti 16 kB ROM ještě 4 kB RAM k použití uživateli. Do konektoru pro programové moduly lze připojit další vnější pa</w:t>
      </w:r>
      <w:r>
        <w:t>měť, realizovanou popř. i amatérsky z dostupných součástek.</w:t>
      </w:r>
    </w:p>
    <w:p w:rsidR="00017C8C" w:rsidRDefault="00A968BD">
      <w:pPr>
        <w:pStyle w:val="Zkladntext20"/>
        <w:shd w:val="clear" w:color="auto" w:fill="auto"/>
        <w:ind w:firstLine="240"/>
      </w:pPr>
      <w:r>
        <w:t xml:space="preserve">Použitý obrazový generátor s vlastní pamětí otvírá uživatelům široké pole působnosti v práci s barevnou počítačovou grafikou. Spolu s výkonným obrazovkovým editorem a několika režimy zobrazení </w:t>
      </w:r>
      <w:r>
        <w:t>značně zrychluje tvorbu programů i jejich chod. V libovolném okamžiku jsou programově nebo z klávesnice přístupné dvě samostatné „obrazovky" a každá z nich může být přepnuta do jednoho ze čtyř režimů. Pro vlastní tvorbu a opravu programů je k dispozici tex</w:t>
      </w:r>
      <w:r>
        <w:t>tový režim se 40 znaky na řádce. Pro jednoduchou grafiku</w:t>
      </w:r>
      <w:r>
        <w:br w:type="page"/>
      </w:r>
    </w:p>
    <w:p w:rsidR="00017C8C" w:rsidRDefault="00A968BD">
      <w:pPr>
        <w:pStyle w:val="Zkladntext20"/>
        <w:shd w:val="clear" w:color="auto" w:fill="auto"/>
        <w:spacing w:line="165" w:lineRule="exact"/>
      </w:pPr>
      <w:r>
        <w:lastRenderedPageBreak/>
        <w:pict>
          <v:shape id="_x0000_s1033" type="#_x0000_t202" style="position:absolute;left:0;text-align:left;margin-left:161.45pt;margin-top:1.4pt;width:310.65pt;height:214.1pt;z-index:-125829370;mso-wrap-distance-left:5pt;mso-wrap-distance-top:1.4pt;mso-wrap-distance-right:5pt;mso-position-horizontal-relative:margin;mso-position-vertical-relative:margin" wrapcoords="0 0 21600 0 21600 19378 15346 20595 15346 21600 6925 21600 6925 20595 0 19378 0 0" filled="f" stroked="f">
            <v:textbox style="mso-fit-shape-to-text:t" inset="0,0,0,0">
              <w:txbxContent>
                <w:p w:rsidR="00017C8C" w:rsidRDefault="00A968B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"D:\\ZT-eBooks\\media\\image3.png"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8" type="#_x0000_t75" style="width:310.95pt;height:214.1pt">
                        <v:imagedata r:id="rId17" r:href="rId18"/>
                      </v:shape>
                    </w:pict>
                  </w:r>
                  <w:r>
                    <w:fldChar w:fldCharType="end"/>
                  </w:r>
                </w:p>
                <w:p w:rsidR="00017C8C" w:rsidRDefault="00A968BD">
                  <w:pPr>
                    <w:pStyle w:val="Titulekobrzku"/>
                    <w:shd w:val="clear" w:color="auto" w:fill="auto"/>
                    <w:spacing w:line="160" w:lineRule="exact"/>
                  </w:pPr>
                  <w:r>
                    <w:t>Obr. 2. Celková sestava počítače</w:t>
                  </w:r>
                </w:p>
              </w:txbxContent>
            </v:textbox>
            <w10:wrap type="square" side="left" anchorx="margin" anchory="margin"/>
          </v:shape>
        </w:pict>
      </w:r>
      <w:r>
        <w:t xml:space="preserve">má režim </w:t>
      </w:r>
      <w:proofErr w:type="spellStart"/>
      <w:r>
        <w:t>Gl</w:t>
      </w:r>
      <w:proofErr w:type="spellEnd"/>
      <w:r>
        <w:t xml:space="preserve"> na řádce 32 znaků. Oba tyto základní režimy mají 24 řádek. Pro jemnou grafiku se používá režim </w:t>
      </w:r>
      <w:proofErr w:type="spellStart"/>
      <w:r>
        <w:t>Gll</w:t>
      </w:r>
      <w:proofErr w:type="spellEnd"/>
      <w:r>
        <w:t xml:space="preserve"> s bodovým rastrem 256 x 192 bodů. V základním znakovém rastru 8x8 bodů režim</w:t>
      </w:r>
      <w:r>
        <w:t xml:space="preserve">u </w:t>
      </w:r>
      <w:proofErr w:type="spellStart"/>
      <w:r>
        <w:t>Gll</w:t>
      </w:r>
      <w:proofErr w:type="spellEnd"/>
      <w:r>
        <w:t xml:space="preserve"> mohou být na každém řádku nastaveny dvě barvy ze šestnácti možných. Posledním režimem je </w:t>
      </w:r>
      <w:proofErr w:type="spellStart"/>
      <w:r>
        <w:t>Multi-color</w:t>
      </w:r>
      <w:proofErr w:type="spellEnd"/>
      <w:r>
        <w:t>, který umožňuje zobrazit 64 x 48 libovolně barevných čtverečků. Všech 224 znaků znakového generátoru lze programově předefinovat a tak vytvořit např.</w:t>
      </w:r>
      <w:r>
        <w:t xml:space="preserve"> českou abeced u. V textovém a </w:t>
      </w:r>
      <w:proofErr w:type="spellStart"/>
      <w:r>
        <w:t>Gl</w:t>
      </w:r>
      <w:proofErr w:type="spellEnd"/>
      <w:r>
        <w:t xml:space="preserve"> režimu využívá obrazový generátor necelých 8 kB VRAM a ve zbytku může uživatel pracovat použitím příkazů VPOKE a VPEEK, popř. lze vytvořit dalších osm textových „obrazovek".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Velké možnosti má počítač při zobrazování dynami</w:t>
      </w:r>
      <w:r>
        <w:t>ckých jevů. Několik příkazů slouží pro vytváření uživatelem definovaných grafických plošných objektů, jimiž lze různými příkazy plynule pohybovat po obrazovce.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 xml:space="preserve">Všechny tři varianty jazyka </w:t>
      </w:r>
      <w:proofErr w:type="gramStart"/>
      <w:r>
        <w:t>BASIC</w:t>
      </w:r>
      <w:proofErr w:type="gramEnd"/>
      <w:r>
        <w:t xml:space="preserve"> mají </w:t>
      </w:r>
      <w:proofErr w:type="gramStart"/>
      <w:r>
        <w:t>několik</w:t>
      </w:r>
      <w:proofErr w:type="gramEnd"/>
      <w:r>
        <w:t xml:space="preserve"> společných vlastností:</w:t>
      </w:r>
    </w:p>
    <w:p w:rsidR="00017C8C" w:rsidRDefault="00A968BD">
      <w:pPr>
        <w:pStyle w:val="Zkladntext20"/>
        <w:shd w:val="clear" w:color="auto" w:fill="auto"/>
        <w:spacing w:line="165" w:lineRule="exact"/>
      </w:pPr>
      <w:r>
        <w:t>-názvy všech číselných a ř</w:t>
      </w:r>
      <w:r>
        <w:t>etězcových proměnných a polí mají maximální délku 32 znaků,</w:t>
      </w:r>
    </w:p>
    <w:p w:rsidR="00017C8C" w:rsidRDefault="00A968BD">
      <w:pPr>
        <w:pStyle w:val="Zkladntext20"/>
        <w:shd w:val="clear" w:color="auto" w:fill="auto"/>
        <w:spacing w:line="165" w:lineRule="exact"/>
      </w:pPr>
      <w:r>
        <w:t>-programový řádek o maximální délce 252 znaků může obsahovat více příkazů oddělených dvojtečkou,</w:t>
      </w:r>
    </w:p>
    <w:p w:rsidR="00017C8C" w:rsidRDefault="00A968BD">
      <w:pPr>
        <w:pStyle w:val="Zkladntext20"/>
        <w:numPr>
          <w:ilvl w:val="0"/>
          <w:numId w:val="1"/>
        </w:numPr>
        <w:shd w:val="clear" w:color="auto" w:fill="auto"/>
        <w:tabs>
          <w:tab w:val="left" w:pos="225"/>
        </w:tabs>
        <w:spacing w:line="165" w:lineRule="exact"/>
      </w:pPr>
      <w:r>
        <w:t>v příkazech GOTO, GOSUB a RESTORE se pro označení řádku používají vedle číselných konstant a proměn</w:t>
      </w:r>
      <w:r>
        <w:t>ných také alfanumerické konstanty a řetězcové proměnné označující návěští v programu,</w:t>
      </w:r>
    </w:p>
    <w:p w:rsidR="00017C8C" w:rsidRDefault="00A968BD">
      <w:pPr>
        <w:pStyle w:val="Zkladntext20"/>
        <w:numPr>
          <w:ilvl w:val="0"/>
          <w:numId w:val="1"/>
        </w:numPr>
        <w:shd w:val="clear" w:color="auto" w:fill="auto"/>
        <w:tabs>
          <w:tab w:val="left" w:pos="225"/>
        </w:tabs>
        <w:spacing w:line="165" w:lineRule="exact"/>
      </w:pPr>
      <w:r>
        <w:t xml:space="preserve">návěští v programu začíná znakem </w:t>
      </w:r>
      <w:r>
        <w:rPr>
          <w:rStyle w:val="Zkladntext2Kurzva"/>
        </w:rPr>
        <w:t>$</w:t>
      </w:r>
      <w:r>
        <w:t xml:space="preserve"> těsně za číslem řádku a jeho délka je maximálně 9 znaků,</w:t>
      </w:r>
    </w:p>
    <w:p w:rsidR="00017C8C" w:rsidRDefault="00A968BD">
      <w:pPr>
        <w:pStyle w:val="Zkladntext20"/>
        <w:numPr>
          <w:ilvl w:val="0"/>
          <w:numId w:val="1"/>
        </w:numPr>
        <w:shd w:val="clear" w:color="auto" w:fill="auto"/>
        <w:tabs>
          <w:tab w:val="left" w:pos="225"/>
        </w:tabs>
        <w:spacing w:line="165" w:lineRule="exact"/>
      </w:pPr>
      <w:r>
        <w:t>v příkazech a funkcích se užívají i hexadecimální konstanty, které začínají zn</w:t>
      </w:r>
      <w:r>
        <w:t>akem &amp;,</w:t>
      </w:r>
    </w:p>
    <w:p w:rsidR="00017C8C" w:rsidRDefault="00A968BD">
      <w:pPr>
        <w:pStyle w:val="Zkladntext20"/>
        <w:numPr>
          <w:ilvl w:val="0"/>
          <w:numId w:val="1"/>
        </w:numPr>
        <w:shd w:val="clear" w:color="auto" w:fill="auto"/>
        <w:tabs>
          <w:tab w:val="left" w:pos="225"/>
        </w:tabs>
        <w:spacing w:line="165" w:lineRule="exact"/>
      </w:pPr>
      <w:r>
        <w:t>používá se programová smyčka REPAT-UNTIL.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Programové moduly BASIC-F a BASIC-G obsahují příkazy pro programování přerušení několika druhů a jejich obsloužení.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Hlavní předností jazyku BASIC-F, který bude asi nejvíce využíván, je vysoká přesnost (13 p</w:t>
      </w:r>
      <w:r>
        <w:t xml:space="preserve">latných číslic) a velký číselný rozsah (-7.2E+75 až +7.2E+75) u aritmetických operací i funkcí. Rychlost byla srovnávána s počítačem </w:t>
      </w:r>
      <w:r w:rsidRPr="00EA2333">
        <w:rPr>
          <w:lang w:val="en-US"/>
        </w:rPr>
        <w:t>Sinclair</w:t>
      </w:r>
      <w:r>
        <w:t xml:space="preserve"> ZX-81 na dvou programech. Při řešen</w:t>
      </w:r>
      <w:r w:rsidR="00EA2333">
        <w:t>í</w:t>
      </w:r>
      <w:r>
        <w:t xml:space="preserve"> soustavy lineárních rovnic s konstantními koeficienty nejjednodušší Gaussovou</w:t>
      </w:r>
      <w:r>
        <w:t xml:space="preserve"> eliminační metodou byla rychlost obou počítačů</w:t>
      </w:r>
      <w:r>
        <w:t xml:space="preserve"> prakticky stejná (10 rovnic 11 sekund, 20 rovnic 77 sekund). Rychlost výpočtů funkcí byla srovnávána pro cyklus od jedné do tisíce. Zde byl počítač SORD M5 většinou pomalejší (o 5 až 30 %). Argumenty funkcí </w:t>
      </w:r>
      <w:r>
        <w:t>mohou být ve stupních nebo v radiánech.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BASIC-F pracuje i s celočíselnými proměnnými a poli. Při dimenzování polí příkazem DIM je maximální velikost jedné dimenze 255 a počet dimenzí je omezen pouze velikostí paměti.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 xml:space="preserve">Tvorbu programů usnadňují příkazy AUTO </w:t>
      </w:r>
      <w:r>
        <w:t>(automatické řádkování), RENUM (přečíslování řádek programu) a DEL (vymazání řádek programu). Pro odlaďování programů je velice užitečný příkaz</w:t>
      </w:r>
      <w:r w:rsidR="00EA2333">
        <w:t xml:space="preserve"> </w:t>
      </w:r>
      <w:r>
        <w:t>TRACE ON/OFF, který způsobí výpis čísel jednotlivých prováděných řádku na obrazovku nebo tiskárnu. Chybová hlášen</w:t>
      </w:r>
      <w:r>
        <w:t>í jsou kromě výpisu na obrazovku ještě ukládána do paměti, odkud je lze vyvolat příkazy ERR (kód chyby</w:t>
      </w:r>
      <w:r>
        <w:t xml:space="preserve"> a ERRL (číslo řádku s chybou). Lze použít příkaz ON ERROR GOSUB a ON EVENT GOSUB - první z nich převede program na podprogram</w:t>
      </w:r>
      <w:r>
        <w:br w:type="column"/>
        <w:t>při chybě, druhý po zadané</w:t>
      </w:r>
      <w:r>
        <w:t>m časovém intervalu.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Z příkazů pro zpracování řetězcových proměnných stojí za zmínku příkazy CALC a EXE. Argumentem funkce CALC je řetězcová konstanta nebo proměnná ve tvaru aritmetického výrazu a výsledkem je vypočítaná číselná hodnota tohoto výrazu. Argu</w:t>
      </w:r>
      <w:r>
        <w:t>ment příkazu EXE obsahuje jeden nebo více příkazů jazyka BASIC-F ve formě konstanty nebo proměnné. To umožňuje měnit části programu během jeho průběhu.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Grafické příkazy pro práci s jemnou grafikou jsou tři. Příkazy PLOT (jeden bod) a DRAW (úsečka) jsou cel</w:t>
      </w:r>
      <w:r>
        <w:t>kem běžné. Příkaz PAINT vybarví zadanou barvou plochu uzavřenou pomocí příkazů PLOT nebo DRAW.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S datovými soubory se pracuje u všech vstupních a výstupních periferních zařízení stejně. Datový soubor se otevírá příkazem OPEN, jehož dalšími parametry jsou tř</w:t>
      </w:r>
      <w:r>
        <w:t>ímístná zkratka vnějšího zařízení, název souboru o maximální délce devíti znaků, označení vstupu nebo výstupu a číslo kanálu. Pro výstup dat se používá příkaz PRINT s označením čísla kanálu a pro vstup dat příkaz INPUT s označením čísla kanálu. Za nimi nás</w:t>
      </w:r>
      <w:r>
        <w:t>leduje seznam proměnných. Práce se souborem se ukončuje příkazem CLOSE s označením čísla kanálu.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K záznamu na magnetofonovou pásku se používá kmitočtová modulace. Logické nule odpovídá určitý kmitočet a logické jedničce jeho dvojnásobek. Přenosová rychlost</w:t>
      </w:r>
      <w:r>
        <w:t xml:space="preserve"> je nastavena na 2000 bitů/s a lze ji změnou jedné systémové proměnné nastavit v rozmezí 1600 až 3200 bitů/s. Přenášený bajt začíná vždy startovním bitem, který je na úrovni log. 0. Následuje osm datových bitů a na závěr </w:t>
      </w:r>
      <w:proofErr w:type="spellStart"/>
      <w:r>
        <w:t>stopbit</w:t>
      </w:r>
      <w:proofErr w:type="spellEnd"/>
      <w:r>
        <w:t xml:space="preserve"> na úrovni log. 1.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>Soubor na</w:t>
      </w:r>
      <w:r>
        <w:t xml:space="preserve"> magnetofonové pásce se skládá z několika částí. Na začátku je asi tři sekundy mezera se zaváděcím signálem konstantního kmitočtu a úrovně, který při záznamu nastaví automatiku magnetofonu na správnou úroveň. Následuje hlavička souboru o délce 32 bajtů, kt</w:t>
      </w:r>
      <w:r>
        <w:t xml:space="preserve">erá obsahuje údaj o typu záznamu, jméno souboru (maximálně 9 znaků), nahrávací adresu, délku souboru a případně startovací adresu souboru ve strojovém kódu. Za hlavičkou je krátká přestávka a po ní bloky dat oddělené mezerami. Délka bloku je maximálně 256 </w:t>
      </w:r>
      <w:r>
        <w:t>bajtů. Každý blok</w:t>
      </w:r>
      <w:r w:rsidR="00EA2333" w:rsidRPr="00EA2333">
        <w:t xml:space="preserve"> </w:t>
      </w:r>
      <w:r w:rsidR="00EA2333">
        <w:t>obsahuje</w:t>
      </w:r>
      <w:r w:rsidR="00EA2333" w:rsidRPr="00EA2333">
        <w:t xml:space="preserve"> </w:t>
      </w:r>
      <w:r w:rsidR="00EA2333">
        <w:t>údaj o typu</w:t>
      </w:r>
      <w:r w:rsidR="00EA2333">
        <w:t xml:space="preserve"> </w:t>
      </w:r>
      <w:r>
        <w:br w:type="column"/>
      </w:r>
      <w:r>
        <w:t>bloku, jeho délku a vlastn</w:t>
      </w:r>
      <w:r w:rsidR="00EA2333">
        <w:t>í</w:t>
      </w:r>
      <w:r>
        <w:t xml:space="preserve"> data. Na konci každého bloku je jeho kontrolní bajtový součet pro kontrolu správnosti při nahráváni do počítače. Na konci souboru je ukončovací blok. Spolehlivost tohoto systému je při použ</w:t>
      </w:r>
      <w:r>
        <w:t>ití běžného kazetového magnetofonu velmi vysoká. Vzhledem k čtení dat po blocích musí mít použitý magnetofon dálkové zapínání a vypínání.</w:t>
      </w:r>
    </w:p>
    <w:p w:rsidR="00017C8C" w:rsidRDefault="00A968BD">
      <w:pPr>
        <w:pStyle w:val="Zkladntext20"/>
        <w:shd w:val="clear" w:color="auto" w:fill="auto"/>
        <w:spacing w:line="165" w:lineRule="exact"/>
        <w:ind w:firstLine="220"/>
      </w:pPr>
      <w:r>
        <w:t xml:space="preserve">Pro záznam programů se používá běžný příkaz SAVÉ a pro kontrolu správnosti nahrávky potom příkaz VERIFY. Obsah paměti </w:t>
      </w:r>
      <w:r>
        <w:t>VRAM lze nahrát příkazem VSAVE.</w:t>
      </w:r>
    </w:p>
    <w:p w:rsidR="00017C8C" w:rsidRDefault="00A968BD" w:rsidP="00EA2333">
      <w:pPr>
        <w:pStyle w:val="Zkladntext20"/>
        <w:shd w:val="clear" w:color="auto" w:fill="auto"/>
        <w:spacing w:after="460" w:line="165" w:lineRule="exact"/>
        <w:ind w:firstLine="220"/>
      </w:pPr>
      <w:r>
        <w:t>Při dlouhodobém testování několika kusů počítačů SORD M5 jsme zjistili stoprocentní spolehlivost a možnost trvalého Chodu. Celková koncepce počítače a jeho systémové programové vybavení zaručuje zájem spotřebitelů a tím i vý</w:t>
      </w:r>
      <w:r>
        <w:t>robu počítače na několik let. K počítači se jako zvláštní příslušenství dodává přídavná paměť 32 kB, disková paměťová jednotka, mozaiková tiskárna na tepelně citlivý papír a řada programových modulů (v pamětech ROM) pro různé hry. Věřme, že se PZO Tuzex po</w:t>
      </w:r>
      <w:r>
        <w:t>daří dovoz realizovat a že při stanovení ceny bude vzat v úvahu společenský význam dostupnosti této techniky na našem t</w:t>
      </w:r>
      <w:r w:rsidR="00EA2333">
        <w:t>rhu (podle předběžných informací</w:t>
      </w:r>
      <w:r>
        <w:t xml:space="preserve"> by měla byt cena nižší než 2000 TK </w:t>
      </w:r>
      <w:r>
        <w:rPr>
          <w:rStyle w:val="Zkladntext2Kurzva"/>
        </w:rPr>
        <w:t xml:space="preserve">-pozn. </w:t>
      </w:r>
      <w:proofErr w:type="spellStart"/>
      <w:r>
        <w:rPr>
          <w:rStyle w:val="Zkladntext2Kurzva"/>
        </w:rPr>
        <w:t>red</w:t>
      </w:r>
      <w:proofErr w:type="spellEnd"/>
      <w:r>
        <w:t xml:space="preserve">.). </w:t>
      </w:r>
      <w:proofErr w:type="spellStart"/>
      <w:r>
        <w:t>Technickoporaden</w:t>
      </w:r>
      <w:r>
        <w:t>skou</w:t>
      </w:r>
      <w:proofErr w:type="spellEnd"/>
      <w:r>
        <w:t xml:space="preserve"> službu a aplikační programové vy</w:t>
      </w:r>
      <w:r>
        <w:t>bavení by potom pravděpodobně zajišťovali členové 602. ZO Svazarmu v Praze 6.</w:t>
      </w:r>
    </w:p>
    <w:sectPr w:rsidR="00017C8C">
      <w:type w:val="continuous"/>
      <w:pgSz w:w="10019" w:h="15024"/>
      <w:pgMar w:top="136" w:right="268" w:bottom="113" w:left="225" w:header="0" w:footer="3" w:gutter="0"/>
      <w:cols w:num="3" w:space="1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BD" w:rsidRDefault="00A968BD">
      <w:r>
        <w:separator/>
      </w:r>
    </w:p>
  </w:endnote>
  <w:endnote w:type="continuationSeparator" w:id="0">
    <w:p w:rsidR="00A968BD" w:rsidRDefault="00A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E3" w:rsidRDefault="00855F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E3" w:rsidRDefault="00855F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E3" w:rsidRDefault="00855F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BD" w:rsidRDefault="00A968BD"/>
  </w:footnote>
  <w:footnote w:type="continuationSeparator" w:id="0">
    <w:p w:rsidR="00A968BD" w:rsidRDefault="00A96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E3" w:rsidRDefault="00855F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E3" w:rsidRDefault="00855F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E3" w:rsidRDefault="00855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AFD"/>
    <w:multiLevelType w:val="multilevel"/>
    <w:tmpl w:val="2960B7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356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7C8C"/>
    <w:rsid w:val="00017C8C"/>
    <w:rsid w:val="00855FE3"/>
    <w:rsid w:val="00A968BD"/>
    <w:rsid w:val="00E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6E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Georgia" w:eastAsia="Georgia" w:hAnsi="Georgia" w:cs="Georgia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50"/>
      <w:sz w:val="92"/>
      <w:szCs w:val="9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Zkladntext7Exact">
    <w:name w:val="Základní text (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itulekobrzku26ptNekurzvadkovn0ptExact">
    <w:name w:val="Titulek obrázku (2) + 6 pt;Ne kurzíva;Řádkování 0 pt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Georgia" w:eastAsia="Georgia" w:hAnsi="Georgia" w:cs="Georgia"/>
      <w:b/>
      <w:bCs/>
      <w:i/>
      <w:i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pacing w:val="-1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b/>
      <w:bCs/>
      <w:spacing w:val="-50"/>
      <w:sz w:val="92"/>
      <w:szCs w:val="9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2"/>
      <w:szCs w:val="4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3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63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20" w:line="168" w:lineRule="exact"/>
      <w:jc w:val="center"/>
    </w:pPr>
    <w:rPr>
      <w:rFonts w:ascii="Arial" w:eastAsia="Arial" w:hAnsi="Arial" w:cs="Arial"/>
      <w:i/>
      <w:i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after="6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855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F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5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F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9EAF-7E7D-4853-9F77-B774E05C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1457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2019-01-10T17:20:00Z</dcterms:created>
  <dcterms:modified xsi:type="dcterms:W3CDTF">2019-01-10T17:20:00Z</dcterms:modified>
</cp:coreProperties>
</file>